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DF" w:rsidRPr="001F5ADF" w:rsidRDefault="001F5ADF" w:rsidP="001F5ADF">
      <w:pPr>
        <w:shd w:val="clear" w:color="auto" w:fill="FFFFFF"/>
        <w:spacing w:after="0" w:line="375" w:lineRule="atLeast"/>
        <w:jc w:val="center"/>
        <w:rPr>
          <w:rFonts w:ascii="Helvetica" w:eastAsia="Times New Roman" w:hAnsi="Helvetica" w:cs="Helvetica"/>
          <w:i/>
          <w:iCs/>
          <w:color w:val="000000"/>
          <w:sz w:val="19"/>
          <w:szCs w:val="19"/>
        </w:rPr>
      </w:pPr>
      <w:r>
        <w:rPr>
          <w:rFonts w:ascii="Helvetica" w:eastAsia="Times New Roman" w:hAnsi="Helvetica" w:cs="Helvetica"/>
          <w:i/>
          <w:iCs/>
          <w:noProof/>
          <w:color w:val="0088DD"/>
          <w:sz w:val="19"/>
          <w:szCs w:val="19"/>
        </w:rPr>
        <w:drawing>
          <wp:inline distT="0" distB="0" distL="0" distR="0">
            <wp:extent cx="3328035" cy="1424940"/>
            <wp:effectExtent l="0" t="0" r="5715" b="3810"/>
            <wp:docPr id="1" name="Picture 1" descr="Matter Cycle Diagrams">
              <a:hlinkClick xmlns:a="http://schemas.openxmlformats.org/drawingml/2006/main" r:id="rId8" tooltip="&quot;Matter Cycle Diagra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er Cycle Diagrams">
                      <a:hlinkClick r:id="rId8" tooltip="&quot;Matter Cycle Diagram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1424940"/>
                    </a:xfrm>
                    <a:prstGeom prst="rect">
                      <a:avLst/>
                    </a:prstGeom>
                    <a:noFill/>
                    <a:ln>
                      <a:noFill/>
                    </a:ln>
                  </pic:spPr>
                </pic:pic>
              </a:graphicData>
            </a:graphic>
          </wp:inline>
        </w:drawing>
      </w:r>
    </w:p>
    <w:p w:rsidR="001F5ADF" w:rsidRPr="001F5ADF" w:rsidRDefault="001F5ADF" w:rsidP="001F5ADF">
      <w:pPr>
        <w:shd w:val="clear" w:color="auto" w:fill="FFFFFF"/>
        <w:spacing w:line="375" w:lineRule="atLeast"/>
        <w:jc w:val="center"/>
        <w:rPr>
          <w:rFonts w:ascii="Helvetica" w:eastAsia="Times New Roman" w:hAnsi="Helvetica" w:cs="Helvetica"/>
          <w:i/>
          <w:iCs/>
          <w:color w:val="000000"/>
          <w:sz w:val="19"/>
          <w:szCs w:val="19"/>
        </w:rPr>
      </w:pPr>
      <w:r w:rsidRPr="001F5ADF">
        <w:rPr>
          <w:rFonts w:ascii="Helvetica" w:eastAsia="Times New Roman" w:hAnsi="Helvetica" w:cs="Helvetica"/>
          <w:i/>
          <w:iCs/>
          <w:color w:val="000000"/>
          <w:sz w:val="19"/>
          <w:szCs w:val="19"/>
        </w:rPr>
        <w:t>Matter Cycle Diagrams</w:t>
      </w:r>
    </w:p>
    <w:p w:rsidR="001F5ADF" w:rsidRPr="001F5ADF" w:rsidRDefault="001F5ADF" w:rsidP="001F5ADF">
      <w:pPr>
        <w:numPr>
          <w:ilvl w:val="0"/>
          <w:numId w:val="1"/>
        </w:numPr>
        <w:shd w:val="clear" w:color="auto" w:fill="FFFFFF"/>
        <w:spacing w:before="100" w:beforeAutospacing="1" w:after="100" w:afterAutospacing="1" w:line="375" w:lineRule="atLeast"/>
        <w:rPr>
          <w:rFonts w:ascii="Helvetica" w:eastAsia="Times New Roman" w:hAnsi="Helvetica" w:cs="Helvetica"/>
          <w:color w:val="000000"/>
          <w:sz w:val="24"/>
          <w:szCs w:val="24"/>
        </w:rPr>
      </w:pPr>
      <w:r w:rsidRPr="001F5ADF">
        <w:rPr>
          <w:rFonts w:ascii="Helvetica" w:eastAsia="Times New Roman" w:hAnsi="Helvetica" w:cs="Helvetica"/>
          <w:color w:val="000000"/>
          <w:sz w:val="24"/>
          <w:szCs w:val="24"/>
        </w:rPr>
        <w:t>Look at the two diagrams above. Choose the diagram that you think is the best representation of how matter cycles and explain your choice in using at least five complete sentences:</w:t>
      </w:r>
    </w:p>
    <w:p w:rsidR="001F5ADF" w:rsidRPr="001F5ADF" w:rsidRDefault="001F5ADF" w:rsidP="001F5ADF">
      <w:pPr>
        <w:shd w:val="clear" w:color="auto" w:fill="FFFFFF"/>
        <w:spacing w:before="100" w:beforeAutospacing="1" w:after="100" w:afterAutospacing="1" w:line="375" w:lineRule="atLeast"/>
        <w:ind w:left="720"/>
        <w:rPr>
          <w:rFonts w:ascii="Helvetica" w:eastAsia="Times New Roman" w:hAnsi="Helvetica" w:cs="Helvetica"/>
          <w:color w:val="FF0000"/>
          <w:sz w:val="24"/>
          <w:szCs w:val="24"/>
        </w:rPr>
      </w:pPr>
      <w:r w:rsidRPr="001F5ADF">
        <w:rPr>
          <w:rFonts w:ascii="Helvetica" w:eastAsia="Times New Roman" w:hAnsi="Helvetica" w:cs="Helvetica"/>
          <w:color w:val="FF0000"/>
          <w:sz w:val="24"/>
          <w:szCs w:val="24"/>
        </w:rPr>
        <w:t>Student answers will vary. Look for evidence that their choices reflect logical thinking. Both models have strengths and weaknesses. Example answer: Diagram I is good because it shows how each of the cycles moves the water, carbon, or nitrogen from the air to living things and how it enters and exits the ocean and the land. Diagram II is good because it shows how the three cycles depend upon each other.</w:t>
      </w:r>
    </w:p>
    <w:p w:rsidR="001F5ADF" w:rsidRPr="001F5ADF" w:rsidRDefault="001F5ADF" w:rsidP="001F5ADF">
      <w:pPr>
        <w:numPr>
          <w:ilvl w:val="0"/>
          <w:numId w:val="1"/>
        </w:numPr>
        <w:shd w:val="clear" w:color="auto" w:fill="FFFFFF"/>
        <w:spacing w:before="100" w:beforeAutospacing="1" w:after="100" w:afterAutospacing="1" w:line="375" w:lineRule="atLeast"/>
        <w:rPr>
          <w:rFonts w:ascii="Helvetica" w:eastAsia="Times New Roman" w:hAnsi="Helvetica" w:cs="Helvetica"/>
          <w:color w:val="000000"/>
          <w:sz w:val="24"/>
          <w:szCs w:val="24"/>
        </w:rPr>
      </w:pPr>
      <w:r w:rsidRPr="001F5ADF">
        <w:rPr>
          <w:rFonts w:ascii="Helvetica" w:eastAsia="Times New Roman" w:hAnsi="Helvetica" w:cs="Helvetica"/>
          <w:color w:val="000000"/>
          <w:sz w:val="24"/>
          <w:szCs w:val="24"/>
        </w:rPr>
        <w:t xml:space="preserve">How would </w:t>
      </w:r>
      <w:proofErr w:type="gramStart"/>
      <w:r w:rsidRPr="001F5ADF">
        <w:rPr>
          <w:rFonts w:ascii="Helvetica" w:eastAsia="Times New Roman" w:hAnsi="Helvetica" w:cs="Helvetica"/>
          <w:color w:val="000000"/>
          <w:sz w:val="24"/>
          <w:szCs w:val="24"/>
        </w:rPr>
        <w:t>living</w:t>
      </w:r>
      <w:proofErr w:type="gramEnd"/>
      <w:r w:rsidRPr="001F5ADF">
        <w:rPr>
          <w:rFonts w:ascii="Helvetica" w:eastAsia="Times New Roman" w:hAnsi="Helvetica" w:cs="Helvetica"/>
          <w:color w:val="000000"/>
          <w:sz w:val="24"/>
          <w:szCs w:val="24"/>
        </w:rPr>
        <w:t xml:space="preserve"> organisms be affected if one cycle was missing? Include an example.</w:t>
      </w:r>
    </w:p>
    <w:p w:rsidR="001F5ADF" w:rsidRDefault="001F5ADF" w:rsidP="001F5ADF">
      <w:pPr>
        <w:shd w:val="clear" w:color="auto" w:fill="FFFFFF"/>
        <w:spacing w:before="100" w:beforeAutospacing="1" w:after="100" w:afterAutospacing="1" w:line="375" w:lineRule="atLeast"/>
        <w:ind w:left="720"/>
        <w:rPr>
          <w:rFonts w:ascii="Helvetica" w:eastAsia="Times New Roman" w:hAnsi="Helvetica" w:cs="Helvetica"/>
          <w:color w:val="FF0000"/>
          <w:sz w:val="24"/>
          <w:szCs w:val="24"/>
        </w:rPr>
      </w:pPr>
      <w:r w:rsidRPr="001F5ADF">
        <w:rPr>
          <w:rFonts w:ascii="Helvetica" w:eastAsia="Times New Roman" w:hAnsi="Helvetica" w:cs="Helvetica"/>
          <w:color w:val="FF0000"/>
          <w:sz w:val="24"/>
          <w:szCs w:val="24"/>
        </w:rPr>
        <w:t>All of the cycles interact. If one cycle was missing, organisms would not be able to survive. All living organisms rely on all three cycles to survive. Example answer: If we removed the water cycle, bacteria would not be able to survive. Bacteria are very important to the carbon cycle because they breakdown the dead organisms and release the carbon back into the soil.</w:t>
      </w:r>
    </w:p>
    <w:p w:rsidR="001F5ADF" w:rsidRPr="001F5ADF" w:rsidRDefault="001F5ADF" w:rsidP="001F5ADF">
      <w:pPr>
        <w:numPr>
          <w:ilvl w:val="0"/>
          <w:numId w:val="2"/>
        </w:numPr>
        <w:shd w:val="clear" w:color="auto" w:fill="FFFFFF"/>
        <w:spacing w:before="100" w:beforeAutospacing="1" w:after="100" w:afterAutospacing="1" w:line="375" w:lineRule="atLeast"/>
        <w:rPr>
          <w:rFonts w:ascii="Helvetica" w:eastAsia="Times New Roman" w:hAnsi="Helvetica" w:cs="Helvetica"/>
          <w:color w:val="000000"/>
          <w:sz w:val="24"/>
          <w:szCs w:val="24"/>
        </w:rPr>
      </w:pPr>
      <w:r w:rsidRPr="001F5ADF">
        <w:rPr>
          <w:rFonts w:ascii="Helvetica" w:eastAsia="Times New Roman" w:hAnsi="Helvetica" w:cs="Helvetica"/>
          <w:color w:val="000000"/>
          <w:sz w:val="24"/>
          <w:szCs w:val="24"/>
        </w:rPr>
        <w:t>Which ecoregion of Texas do you live in?</w:t>
      </w:r>
    </w:p>
    <w:p w:rsidR="001F5ADF" w:rsidRPr="001F5ADF" w:rsidRDefault="001F5ADF" w:rsidP="001F5ADF">
      <w:pPr>
        <w:shd w:val="clear" w:color="auto" w:fill="FFFFFF"/>
        <w:spacing w:before="100" w:beforeAutospacing="1" w:after="100" w:afterAutospacing="1" w:line="375" w:lineRule="atLeast"/>
        <w:ind w:left="720"/>
        <w:rPr>
          <w:rFonts w:ascii="Helvetica" w:eastAsia="Times New Roman" w:hAnsi="Helvetica" w:cs="Helvetica"/>
          <w:color w:val="FF0000"/>
          <w:sz w:val="24"/>
          <w:szCs w:val="24"/>
        </w:rPr>
      </w:pPr>
      <w:r>
        <w:rPr>
          <w:rFonts w:ascii="Helvetica" w:eastAsia="Times New Roman" w:hAnsi="Helvetica" w:cs="Helvetica"/>
          <w:color w:val="FF0000"/>
          <w:sz w:val="24"/>
          <w:szCs w:val="24"/>
        </w:rPr>
        <w:t>Post Oak Woods and Prairies</w:t>
      </w:r>
    </w:p>
    <w:p w:rsidR="001F5ADF" w:rsidRPr="001F5ADF" w:rsidRDefault="001F5ADF" w:rsidP="001F5ADF">
      <w:pPr>
        <w:numPr>
          <w:ilvl w:val="0"/>
          <w:numId w:val="2"/>
        </w:numPr>
        <w:shd w:val="clear" w:color="auto" w:fill="FFFFFF"/>
        <w:spacing w:before="100" w:beforeAutospacing="1" w:after="100" w:afterAutospacing="1" w:line="375" w:lineRule="atLeast"/>
        <w:rPr>
          <w:rFonts w:ascii="Helvetica" w:eastAsia="Times New Roman" w:hAnsi="Helvetica" w:cs="Helvetica"/>
          <w:color w:val="000000"/>
          <w:sz w:val="24"/>
          <w:szCs w:val="24"/>
        </w:rPr>
      </w:pPr>
      <w:r w:rsidRPr="001F5ADF">
        <w:rPr>
          <w:rFonts w:ascii="Helvetica" w:eastAsia="Times New Roman" w:hAnsi="Helvetica" w:cs="Helvetica"/>
          <w:color w:val="000000"/>
          <w:sz w:val="24"/>
          <w:szCs w:val="24"/>
        </w:rPr>
        <w:t>What are key characteristics of the region you live in?</w:t>
      </w:r>
    </w:p>
    <w:p w:rsidR="00062853" w:rsidRPr="00062853" w:rsidRDefault="00062853" w:rsidP="00062853">
      <w:pPr>
        <w:shd w:val="clear" w:color="auto" w:fill="FFFFFF"/>
        <w:spacing w:before="100" w:beforeAutospacing="1" w:after="100" w:afterAutospacing="1" w:line="375" w:lineRule="atLeast"/>
        <w:ind w:left="720"/>
        <w:rPr>
          <w:rFonts w:ascii="Helvetica" w:eastAsia="Times New Roman" w:hAnsi="Helvetica" w:cs="Helvetica"/>
          <w:color w:val="000000"/>
          <w:sz w:val="24"/>
          <w:szCs w:val="24"/>
        </w:rPr>
      </w:pPr>
      <w:r>
        <w:rPr>
          <w:rFonts w:ascii="Helvetica" w:eastAsia="Times New Roman" w:hAnsi="Helvetica" w:cs="Helvetica"/>
          <w:color w:val="FF0000"/>
          <w:sz w:val="24"/>
          <w:szCs w:val="24"/>
        </w:rPr>
        <w:t xml:space="preserve">Grasslands with forested areas, </w:t>
      </w:r>
      <w:proofErr w:type="spellStart"/>
      <w:r>
        <w:rPr>
          <w:rFonts w:ascii="Helvetica" w:eastAsia="Times New Roman" w:hAnsi="Helvetica" w:cs="Helvetica"/>
          <w:color w:val="FF0000"/>
          <w:sz w:val="24"/>
          <w:szCs w:val="24"/>
        </w:rPr>
        <w:t>nutritent</w:t>
      </w:r>
      <w:proofErr w:type="spellEnd"/>
      <w:r>
        <w:rPr>
          <w:rFonts w:ascii="Helvetica" w:eastAsia="Times New Roman" w:hAnsi="Helvetica" w:cs="Helvetica"/>
          <w:color w:val="FF0000"/>
          <w:sz w:val="24"/>
          <w:szCs w:val="24"/>
        </w:rPr>
        <w:t xml:space="preserve"> rich soil, 35-45 inches of rainfall a year, cattle ranching and hay production</w:t>
      </w:r>
    </w:p>
    <w:p w:rsidR="00062853" w:rsidRPr="00062853" w:rsidRDefault="00062853" w:rsidP="00062853">
      <w:pPr>
        <w:shd w:val="clear" w:color="auto" w:fill="FFFFFF"/>
        <w:spacing w:before="100" w:beforeAutospacing="1" w:after="100" w:afterAutospacing="1" w:line="375" w:lineRule="atLeast"/>
        <w:ind w:left="720"/>
        <w:rPr>
          <w:rFonts w:ascii="Helvetica" w:eastAsia="Times New Roman" w:hAnsi="Helvetica" w:cs="Helvetica"/>
          <w:color w:val="000000"/>
          <w:sz w:val="24"/>
          <w:szCs w:val="24"/>
        </w:rPr>
      </w:pPr>
    </w:p>
    <w:p w:rsidR="001F5ADF" w:rsidRPr="001F5ADF" w:rsidRDefault="001F5ADF" w:rsidP="001F5ADF">
      <w:pPr>
        <w:numPr>
          <w:ilvl w:val="0"/>
          <w:numId w:val="2"/>
        </w:numPr>
        <w:shd w:val="clear" w:color="auto" w:fill="FFFFFF"/>
        <w:spacing w:before="100" w:beforeAutospacing="1" w:after="100" w:afterAutospacing="1" w:line="375" w:lineRule="atLeast"/>
        <w:rPr>
          <w:rFonts w:ascii="Helvetica" w:eastAsia="Times New Roman" w:hAnsi="Helvetica" w:cs="Helvetica"/>
          <w:color w:val="000000"/>
          <w:sz w:val="24"/>
          <w:szCs w:val="24"/>
        </w:rPr>
      </w:pPr>
      <w:r w:rsidRPr="001F5ADF">
        <w:rPr>
          <w:rFonts w:ascii="Helvetica" w:eastAsia="Times New Roman" w:hAnsi="Helvetica" w:cs="Helvetica"/>
          <w:color w:val="000000"/>
          <w:sz w:val="24"/>
          <w:szCs w:val="24"/>
        </w:rPr>
        <w:t>How are the ecoregions of Texas determined? What factors are considered?</w:t>
      </w:r>
    </w:p>
    <w:p w:rsidR="001F5ADF" w:rsidRPr="001F5ADF" w:rsidRDefault="001F5ADF" w:rsidP="001F5ADF">
      <w:pPr>
        <w:shd w:val="clear" w:color="auto" w:fill="FFFFFF"/>
        <w:spacing w:before="100" w:beforeAutospacing="1" w:after="100" w:afterAutospacing="1" w:line="375" w:lineRule="atLeast"/>
        <w:ind w:left="720"/>
        <w:rPr>
          <w:rFonts w:ascii="Helvetica" w:eastAsia="Times New Roman" w:hAnsi="Helvetica" w:cs="Helvetica"/>
          <w:color w:val="FF0000"/>
          <w:sz w:val="24"/>
          <w:szCs w:val="24"/>
        </w:rPr>
      </w:pPr>
      <w:r w:rsidRPr="001F5ADF">
        <w:rPr>
          <w:rFonts w:ascii="Helvetica" w:eastAsia="Times New Roman" w:hAnsi="Helvetica" w:cs="Helvetica"/>
          <w:color w:val="FF0000"/>
          <w:sz w:val="24"/>
          <w:szCs w:val="24"/>
        </w:rPr>
        <w:t>Combination of biotic and abiotic factors that include: geology, landforms, vegetation, climate, soils, land use, wildlife, and availability of water.</w:t>
      </w:r>
    </w:p>
    <w:p w:rsidR="001F5ADF" w:rsidRPr="001F5ADF" w:rsidRDefault="001F5ADF" w:rsidP="001F5ADF">
      <w:pPr>
        <w:numPr>
          <w:ilvl w:val="0"/>
          <w:numId w:val="2"/>
        </w:numPr>
        <w:shd w:val="clear" w:color="auto" w:fill="FFFFFF"/>
        <w:spacing w:before="100" w:beforeAutospacing="1" w:after="100" w:afterAutospacing="1" w:line="375" w:lineRule="atLeast"/>
        <w:rPr>
          <w:rFonts w:ascii="Helvetica" w:eastAsia="Times New Roman" w:hAnsi="Helvetica" w:cs="Helvetica"/>
          <w:color w:val="000000"/>
          <w:sz w:val="24"/>
          <w:szCs w:val="24"/>
        </w:rPr>
      </w:pPr>
      <w:r w:rsidRPr="001F5ADF">
        <w:rPr>
          <w:rFonts w:ascii="Helvetica" w:eastAsia="Times New Roman" w:hAnsi="Helvetica" w:cs="Helvetica"/>
          <w:color w:val="000000"/>
          <w:sz w:val="24"/>
          <w:szCs w:val="24"/>
        </w:rPr>
        <w:t>Do human activities have an effect on these regions? Explain.</w:t>
      </w:r>
    </w:p>
    <w:p w:rsidR="001F5ADF" w:rsidRPr="001F5ADF" w:rsidRDefault="001F5ADF" w:rsidP="001F5ADF">
      <w:pPr>
        <w:shd w:val="clear" w:color="auto" w:fill="FFFFFF"/>
        <w:spacing w:before="100" w:beforeAutospacing="1" w:after="100" w:afterAutospacing="1" w:line="375" w:lineRule="atLeast"/>
        <w:ind w:left="720"/>
        <w:rPr>
          <w:rFonts w:ascii="Helvetica" w:eastAsia="Times New Roman" w:hAnsi="Helvetica" w:cs="Helvetica"/>
          <w:color w:val="FF0000"/>
          <w:sz w:val="24"/>
          <w:szCs w:val="24"/>
        </w:rPr>
      </w:pPr>
      <w:r w:rsidRPr="001F5ADF">
        <w:rPr>
          <w:rFonts w:ascii="Helvetica" w:eastAsia="Times New Roman" w:hAnsi="Helvetica" w:cs="Helvetica"/>
          <w:color w:val="FF0000"/>
          <w:sz w:val="24"/>
          <w:szCs w:val="24"/>
        </w:rPr>
        <w:t>Yes, they can alter the areas and change vegetation with roads, cities, etc. This also affects weathering and erosion.</w:t>
      </w:r>
    </w:p>
    <w:p w:rsidR="001F5ADF" w:rsidRPr="001F5ADF" w:rsidRDefault="001F5ADF" w:rsidP="001F5ADF">
      <w:pPr>
        <w:numPr>
          <w:ilvl w:val="0"/>
          <w:numId w:val="2"/>
        </w:numPr>
        <w:shd w:val="clear" w:color="auto" w:fill="FFFFFF"/>
        <w:spacing w:before="100" w:beforeAutospacing="1" w:after="100" w:afterAutospacing="1" w:line="375" w:lineRule="atLeast"/>
        <w:rPr>
          <w:rFonts w:ascii="Helvetica" w:eastAsia="Times New Roman" w:hAnsi="Helvetica" w:cs="Helvetica"/>
          <w:color w:val="000000"/>
          <w:sz w:val="24"/>
          <w:szCs w:val="24"/>
        </w:rPr>
      </w:pPr>
      <w:r w:rsidRPr="001F5ADF">
        <w:rPr>
          <w:rFonts w:ascii="Helvetica" w:eastAsia="Times New Roman" w:hAnsi="Helvetica" w:cs="Helvetica"/>
          <w:color w:val="000000"/>
          <w:sz w:val="24"/>
          <w:szCs w:val="24"/>
        </w:rPr>
        <w:t>Give key information about weathering, erosion, and deposition in the chart below.</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CCCCCC"/>
        <w:tblCellMar>
          <w:top w:w="15" w:type="dxa"/>
          <w:left w:w="15" w:type="dxa"/>
          <w:bottom w:w="15" w:type="dxa"/>
          <w:right w:w="15" w:type="dxa"/>
        </w:tblCellMar>
        <w:tblLook w:val="04A0" w:firstRow="1" w:lastRow="0" w:firstColumn="1" w:lastColumn="0" w:noHBand="0" w:noVBand="1"/>
      </w:tblPr>
      <w:tblGrid>
        <w:gridCol w:w="1363"/>
        <w:gridCol w:w="2553"/>
        <w:gridCol w:w="2468"/>
        <w:gridCol w:w="3156"/>
      </w:tblGrid>
      <w:tr w:rsidR="001F5ADF" w:rsidRPr="001F5ADF" w:rsidTr="001F5ADF">
        <w:trPr>
          <w:tblCellSpacing w:w="15" w:type="dxa"/>
        </w:trPr>
        <w:tc>
          <w:tcPr>
            <w:tcW w:w="0" w:type="auto"/>
            <w:shd w:val="clear" w:color="auto" w:fill="444444"/>
            <w:tcMar>
              <w:top w:w="15" w:type="dxa"/>
              <w:left w:w="45" w:type="dxa"/>
              <w:bottom w:w="15" w:type="dxa"/>
              <w:right w:w="45" w:type="dxa"/>
            </w:tcMar>
            <w:vAlign w:val="center"/>
            <w:hideMark/>
          </w:tcPr>
          <w:p w:rsidR="001F5ADF" w:rsidRPr="001F5ADF" w:rsidRDefault="001F5ADF" w:rsidP="001F5ADF">
            <w:pPr>
              <w:spacing w:after="0" w:line="375" w:lineRule="atLeast"/>
              <w:jc w:val="center"/>
              <w:rPr>
                <w:rFonts w:ascii="Helvetica" w:eastAsia="Times New Roman" w:hAnsi="Helvetica" w:cs="Helvetica"/>
                <w:b/>
                <w:bCs/>
                <w:color w:val="FFFFFF"/>
              </w:rPr>
            </w:pPr>
          </w:p>
        </w:tc>
        <w:tc>
          <w:tcPr>
            <w:tcW w:w="0" w:type="auto"/>
            <w:shd w:val="clear" w:color="auto" w:fill="444444"/>
            <w:tcMar>
              <w:top w:w="15" w:type="dxa"/>
              <w:left w:w="45" w:type="dxa"/>
              <w:bottom w:w="15" w:type="dxa"/>
              <w:right w:w="45" w:type="dxa"/>
            </w:tcMar>
            <w:vAlign w:val="center"/>
            <w:hideMark/>
          </w:tcPr>
          <w:p w:rsidR="001F5ADF" w:rsidRPr="001F5ADF" w:rsidRDefault="001F5ADF" w:rsidP="001F5ADF">
            <w:pPr>
              <w:spacing w:after="0" w:line="375" w:lineRule="atLeast"/>
              <w:jc w:val="center"/>
              <w:rPr>
                <w:rFonts w:ascii="Helvetica" w:eastAsia="Times New Roman" w:hAnsi="Helvetica" w:cs="Helvetica"/>
                <w:b/>
                <w:bCs/>
                <w:color w:val="FFFFFF"/>
              </w:rPr>
            </w:pPr>
            <w:r w:rsidRPr="001F5ADF">
              <w:rPr>
                <w:rFonts w:ascii="Helvetica" w:eastAsia="Times New Roman" w:hAnsi="Helvetica" w:cs="Helvetica"/>
                <w:b/>
                <w:bCs/>
                <w:color w:val="FFFFFF"/>
              </w:rPr>
              <w:t>Weathering</w:t>
            </w:r>
          </w:p>
        </w:tc>
        <w:tc>
          <w:tcPr>
            <w:tcW w:w="0" w:type="auto"/>
            <w:shd w:val="clear" w:color="auto" w:fill="444444"/>
            <w:tcMar>
              <w:top w:w="15" w:type="dxa"/>
              <w:left w:w="45" w:type="dxa"/>
              <w:bottom w:w="15" w:type="dxa"/>
              <w:right w:w="45" w:type="dxa"/>
            </w:tcMar>
            <w:vAlign w:val="center"/>
            <w:hideMark/>
          </w:tcPr>
          <w:p w:rsidR="001F5ADF" w:rsidRPr="001F5ADF" w:rsidRDefault="001F5ADF" w:rsidP="001F5ADF">
            <w:pPr>
              <w:spacing w:after="0" w:line="375" w:lineRule="atLeast"/>
              <w:jc w:val="center"/>
              <w:rPr>
                <w:rFonts w:ascii="Helvetica" w:eastAsia="Times New Roman" w:hAnsi="Helvetica" w:cs="Helvetica"/>
                <w:b/>
                <w:bCs/>
                <w:color w:val="FFFFFF"/>
              </w:rPr>
            </w:pPr>
            <w:r w:rsidRPr="001F5ADF">
              <w:rPr>
                <w:rFonts w:ascii="Helvetica" w:eastAsia="Times New Roman" w:hAnsi="Helvetica" w:cs="Helvetica"/>
                <w:b/>
                <w:bCs/>
                <w:color w:val="FFFFFF"/>
              </w:rPr>
              <w:t>Erosion</w:t>
            </w:r>
          </w:p>
        </w:tc>
        <w:tc>
          <w:tcPr>
            <w:tcW w:w="0" w:type="auto"/>
            <w:shd w:val="clear" w:color="auto" w:fill="444444"/>
            <w:tcMar>
              <w:top w:w="15" w:type="dxa"/>
              <w:left w:w="45" w:type="dxa"/>
              <w:bottom w:w="15" w:type="dxa"/>
              <w:right w:w="45" w:type="dxa"/>
            </w:tcMar>
            <w:vAlign w:val="center"/>
            <w:hideMark/>
          </w:tcPr>
          <w:p w:rsidR="001F5ADF" w:rsidRPr="001F5ADF" w:rsidRDefault="001F5ADF" w:rsidP="001F5ADF">
            <w:pPr>
              <w:spacing w:after="0" w:line="375" w:lineRule="atLeast"/>
              <w:jc w:val="center"/>
              <w:rPr>
                <w:rFonts w:ascii="Helvetica" w:eastAsia="Times New Roman" w:hAnsi="Helvetica" w:cs="Helvetica"/>
                <w:b/>
                <w:bCs/>
                <w:color w:val="FFFFFF"/>
              </w:rPr>
            </w:pPr>
            <w:r w:rsidRPr="001F5ADF">
              <w:rPr>
                <w:rFonts w:ascii="Helvetica" w:eastAsia="Times New Roman" w:hAnsi="Helvetica" w:cs="Helvetica"/>
                <w:b/>
                <w:bCs/>
                <w:color w:val="FFFFFF"/>
              </w:rPr>
              <w:t>Deposition</w:t>
            </w:r>
          </w:p>
        </w:tc>
      </w:tr>
      <w:tr w:rsidR="001F5ADF" w:rsidRPr="001F5ADF" w:rsidTr="001F5ADF">
        <w:trPr>
          <w:tblCellSpacing w:w="15" w:type="dxa"/>
        </w:trPr>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after="0" w:line="375" w:lineRule="atLeast"/>
              <w:rPr>
                <w:rFonts w:ascii="Helvetica" w:eastAsia="Times New Roman" w:hAnsi="Helvetica" w:cs="Helvetica"/>
                <w:color w:val="000000"/>
              </w:rPr>
            </w:pPr>
            <w:r w:rsidRPr="001F5ADF">
              <w:rPr>
                <w:rFonts w:ascii="Helvetica" w:eastAsia="Times New Roman" w:hAnsi="Helvetica" w:cs="Helvetica"/>
                <w:color w:val="000000"/>
              </w:rPr>
              <w:t>Definition</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8. </w:t>
            </w:r>
            <w:r w:rsidRPr="001F5ADF">
              <w:rPr>
                <w:rFonts w:ascii="Helvetica" w:eastAsia="Times New Roman" w:hAnsi="Helvetica" w:cs="Helvetica"/>
                <w:color w:val="FF0000"/>
              </w:rPr>
              <w:t>Destructive forces that change the rock</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11. </w:t>
            </w:r>
            <w:r w:rsidRPr="001F5ADF">
              <w:rPr>
                <w:rFonts w:ascii="Helvetica" w:eastAsia="Times New Roman" w:hAnsi="Helvetica" w:cs="Helvetica"/>
                <w:color w:val="FF0000"/>
              </w:rPr>
              <w:t>Rock or soil is moved to another location</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14. </w:t>
            </w:r>
            <w:r w:rsidRPr="001F5ADF">
              <w:rPr>
                <w:rFonts w:ascii="Helvetica" w:eastAsia="Times New Roman" w:hAnsi="Helvetica" w:cs="Helvetica"/>
                <w:color w:val="FF0000"/>
              </w:rPr>
              <w:t>Sediments settle in a different location due to gravity</w:t>
            </w:r>
          </w:p>
        </w:tc>
      </w:tr>
      <w:tr w:rsidR="001F5ADF" w:rsidRPr="001F5ADF" w:rsidTr="001F5ADF">
        <w:trPr>
          <w:tblCellSpacing w:w="15" w:type="dxa"/>
        </w:trPr>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after="0" w:line="375" w:lineRule="atLeast"/>
              <w:rPr>
                <w:rFonts w:ascii="Helvetica" w:eastAsia="Times New Roman" w:hAnsi="Helvetica" w:cs="Helvetica"/>
                <w:color w:val="000000"/>
              </w:rPr>
            </w:pPr>
            <w:r w:rsidRPr="001F5ADF">
              <w:rPr>
                <w:rFonts w:ascii="Helvetica" w:eastAsia="Times New Roman" w:hAnsi="Helvetica" w:cs="Helvetica"/>
                <w:color w:val="000000"/>
              </w:rPr>
              <w:t>Types or Agents</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9. </w:t>
            </w:r>
            <w:r w:rsidRPr="001F5ADF">
              <w:rPr>
                <w:rFonts w:ascii="Helvetica" w:eastAsia="Times New Roman" w:hAnsi="Helvetica" w:cs="Helvetica"/>
                <w:color w:val="FF0000"/>
              </w:rPr>
              <w:t>Chemical or Mechanical</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12. </w:t>
            </w:r>
            <w:r w:rsidRPr="001F5ADF">
              <w:rPr>
                <w:rFonts w:ascii="Helvetica" w:eastAsia="Times New Roman" w:hAnsi="Helvetica" w:cs="Helvetica"/>
                <w:color w:val="FF0000"/>
              </w:rPr>
              <w:t>Running Water, Ice, Wind</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15. </w:t>
            </w:r>
            <w:r w:rsidRPr="001F5ADF">
              <w:rPr>
                <w:rFonts w:ascii="Helvetica" w:eastAsia="Times New Roman" w:hAnsi="Helvetica" w:cs="Helvetica"/>
                <w:color w:val="FF0000"/>
              </w:rPr>
              <w:t>Wind, Ice, Water</w:t>
            </w:r>
          </w:p>
        </w:tc>
      </w:tr>
      <w:tr w:rsidR="001F5ADF" w:rsidRPr="001F5ADF" w:rsidTr="001F5ADF">
        <w:trPr>
          <w:tblCellSpacing w:w="15" w:type="dxa"/>
        </w:trPr>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after="0" w:line="375" w:lineRule="atLeast"/>
              <w:rPr>
                <w:rFonts w:ascii="Helvetica" w:eastAsia="Times New Roman" w:hAnsi="Helvetica" w:cs="Helvetica"/>
                <w:color w:val="000000"/>
              </w:rPr>
            </w:pPr>
            <w:r w:rsidRPr="001F5ADF">
              <w:rPr>
                <w:rFonts w:ascii="Helvetica" w:eastAsia="Times New Roman" w:hAnsi="Helvetica" w:cs="Helvetica"/>
                <w:color w:val="000000"/>
              </w:rPr>
              <w:t>Other Fact(s)</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10. </w:t>
            </w:r>
            <w:r w:rsidRPr="001F5ADF">
              <w:rPr>
                <w:rFonts w:ascii="Helvetica" w:eastAsia="Times New Roman" w:hAnsi="Helvetica" w:cs="Helvetica"/>
                <w:color w:val="FF0000"/>
              </w:rPr>
              <w:t>Answers will vary</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13. </w:t>
            </w:r>
            <w:r w:rsidRPr="001F5ADF">
              <w:rPr>
                <w:rFonts w:ascii="Helvetica" w:eastAsia="Times New Roman" w:hAnsi="Helvetica" w:cs="Helvetica"/>
                <w:color w:val="FF0000"/>
              </w:rPr>
              <w:t>Answers will vary</w:t>
            </w:r>
          </w:p>
        </w:tc>
        <w:tc>
          <w:tcPr>
            <w:tcW w:w="0" w:type="auto"/>
            <w:shd w:val="clear" w:color="auto" w:fill="FFFFFF"/>
            <w:tcMar>
              <w:top w:w="15" w:type="dxa"/>
              <w:left w:w="45" w:type="dxa"/>
              <w:bottom w:w="15" w:type="dxa"/>
              <w:right w:w="45" w:type="dxa"/>
            </w:tcMar>
            <w:vAlign w:val="center"/>
            <w:hideMark/>
          </w:tcPr>
          <w:p w:rsidR="001F5ADF" w:rsidRPr="001F5ADF" w:rsidRDefault="001F5ADF" w:rsidP="001F5ADF">
            <w:pPr>
              <w:spacing w:before="100" w:beforeAutospacing="1" w:after="100" w:afterAutospacing="1" w:line="375" w:lineRule="atLeast"/>
              <w:rPr>
                <w:rFonts w:ascii="Helvetica" w:eastAsia="Times New Roman" w:hAnsi="Helvetica" w:cs="Helvetica"/>
                <w:color w:val="FF0000"/>
              </w:rPr>
            </w:pPr>
            <w:r>
              <w:rPr>
                <w:rFonts w:ascii="Helvetica" w:eastAsia="Times New Roman" w:hAnsi="Helvetica" w:cs="Helvetica"/>
                <w:color w:val="FF0000"/>
              </w:rPr>
              <w:t xml:space="preserve">16. </w:t>
            </w:r>
            <w:r w:rsidRPr="001F5ADF">
              <w:rPr>
                <w:rFonts w:ascii="Helvetica" w:eastAsia="Times New Roman" w:hAnsi="Helvetica" w:cs="Helvetica"/>
                <w:color w:val="FF0000"/>
              </w:rPr>
              <w:t>Answers will vary</w:t>
            </w:r>
          </w:p>
        </w:tc>
      </w:tr>
    </w:tbl>
    <w:p w:rsidR="001F5ADF" w:rsidRPr="001F5ADF" w:rsidRDefault="001F5ADF" w:rsidP="001F5ADF">
      <w:pPr>
        <w:shd w:val="clear" w:color="auto" w:fill="FFFFFF"/>
        <w:spacing w:before="100" w:beforeAutospacing="1" w:after="100" w:afterAutospacing="1" w:line="375" w:lineRule="atLeast"/>
        <w:ind w:left="720"/>
        <w:rPr>
          <w:rFonts w:ascii="Helvetica" w:eastAsia="Times New Roman" w:hAnsi="Helvetica" w:cs="Helvetica"/>
          <w:color w:val="FF0000"/>
          <w:sz w:val="24"/>
          <w:szCs w:val="24"/>
        </w:rPr>
      </w:pPr>
    </w:p>
    <w:p w:rsidR="00C61F7C" w:rsidRDefault="00C61F7C"/>
    <w:sectPr w:rsidR="00C61F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5F" w:rsidRDefault="00EE365F" w:rsidP="001F5ADF">
      <w:pPr>
        <w:spacing w:after="0" w:line="240" w:lineRule="auto"/>
      </w:pPr>
      <w:r>
        <w:separator/>
      </w:r>
    </w:p>
  </w:endnote>
  <w:endnote w:type="continuationSeparator" w:id="0">
    <w:p w:rsidR="00EE365F" w:rsidRDefault="00EE365F" w:rsidP="001F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53" w:rsidRDefault="00062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53" w:rsidRDefault="00062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53" w:rsidRDefault="0006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5F" w:rsidRDefault="00EE365F" w:rsidP="001F5ADF">
      <w:pPr>
        <w:spacing w:after="0" w:line="240" w:lineRule="auto"/>
      </w:pPr>
      <w:r>
        <w:separator/>
      </w:r>
    </w:p>
  </w:footnote>
  <w:footnote w:type="continuationSeparator" w:id="0">
    <w:p w:rsidR="00EE365F" w:rsidRDefault="00EE365F" w:rsidP="001F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53" w:rsidRDefault="00062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DF" w:rsidRPr="001F5ADF" w:rsidRDefault="001F5ADF" w:rsidP="001F5ADF">
    <w:pPr>
      <w:pStyle w:val="Header"/>
      <w:jc w:val="center"/>
      <w:rPr>
        <w:sz w:val="32"/>
      </w:rPr>
    </w:pPr>
    <w:bookmarkStart w:id="0" w:name="_GoBack"/>
    <w:r w:rsidRPr="001F5ADF">
      <w:rPr>
        <w:sz w:val="32"/>
      </w:rPr>
      <w:t>Cycling of Matter and Changes to Texas Land Quiz - KEY</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53" w:rsidRDefault="00062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67AD"/>
    <w:multiLevelType w:val="multilevel"/>
    <w:tmpl w:val="97BCA5B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81C287E"/>
    <w:multiLevelType w:val="multilevel"/>
    <w:tmpl w:val="6AE8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DF"/>
    <w:rsid w:val="00062853"/>
    <w:rsid w:val="001F5ADF"/>
    <w:rsid w:val="00C61F7C"/>
    <w:rsid w:val="00EE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red">
    <w:name w:val="color_red"/>
    <w:basedOn w:val="Normal"/>
    <w:rsid w:val="001F5A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DF"/>
    <w:rPr>
      <w:rFonts w:ascii="Tahoma" w:hAnsi="Tahoma" w:cs="Tahoma"/>
      <w:sz w:val="16"/>
      <w:szCs w:val="16"/>
    </w:rPr>
  </w:style>
  <w:style w:type="paragraph" w:styleId="Header">
    <w:name w:val="header"/>
    <w:basedOn w:val="Normal"/>
    <w:link w:val="HeaderChar"/>
    <w:uiPriority w:val="99"/>
    <w:unhideWhenUsed/>
    <w:rsid w:val="001F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DF"/>
  </w:style>
  <w:style w:type="paragraph" w:styleId="Footer">
    <w:name w:val="footer"/>
    <w:basedOn w:val="Normal"/>
    <w:link w:val="FooterChar"/>
    <w:uiPriority w:val="99"/>
    <w:unhideWhenUsed/>
    <w:rsid w:val="001F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red">
    <w:name w:val="color_red"/>
    <w:basedOn w:val="Normal"/>
    <w:rsid w:val="001F5A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DF"/>
    <w:rPr>
      <w:rFonts w:ascii="Tahoma" w:hAnsi="Tahoma" w:cs="Tahoma"/>
      <w:sz w:val="16"/>
      <w:szCs w:val="16"/>
    </w:rPr>
  </w:style>
  <w:style w:type="paragraph" w:styleId="Header">
    <w:name w:val="header"/>
    <w:basedOn w:val="Normal"/>
    <w:link w:val="HeaderChar"/>
    <w:uiPriority w:val="99"/>
    <w:unhideWhenUsed/>
    <w:rsid w:val="001F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DF"/>
  </w:style>
  <w:style w:type="paragraph" w:styleId="Footer">
    <w:name w:val="footer"/>
    <w:basedOn w:val="Normal"/>
    <w:link w:val="FooterChar"/>
    <w:uiPriority w:val="99"/>
    <w:unhideWhenUsed/>
    <w:rsid w:val="001F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93544">
      <w:bodyDiv w:val="1"/>
      <w:marLeft w:val="0"/>
      <w:marRight w:val="0"/>
      <w:marTop w:val="0"/>
      <w:marBottom w:val="0"/>
      <w:divBdr>
        <w:top w:val="none" w:sz="0" w:space="0" w:color="auto"/>
        <w:left w:val="none" w:sz="0" w:space="0" w:color="auto"/>
        <w:bottom w:val="none" w:sz="0" w:space="0" w:color="auto"/>
        <w:right w:val="none" w:sz="0" w:space="0" w:color="auto"/>
      </w:divBdr>
      <w:divsChild>
        <w:div w:id="1770158097">
          <w:marLeft w:val="240"/>
          <w:marRight w:val="240"/>
          <w:marTop w:val="240"/>
          <w:marBottom w:val="240"/>
          <w:divBdr>
            <w:top w:val="none" w:sz="0" w:space="0" w:color="auto"/>
            <w:left w:val="none" w:sz="0" w:space="0" w:color="auto"/>
            <w:bottom w:val="none" w:sz="0" w:space="0" w:color="auto"/>
            <w:right w:val="none" w:sz="0" w:space="0" w:color="auto"/>
          </w:divBdr>
        </w:div>
        <w:div w:id="957570995">
          <w:marLeft w:val="0"/>
          <w:marRight w:val="0"/>
          <w:marTop w:val="0"/>
          <w:marBottom w:val="480"/>
          <w:divBdr>
            <w:top w:val="none" w:sz="0" w:space="0" w:color="auto"/>
            <w:left w:val="none" w:sz="0" w:space="0" w:color="auto"/>
            <w:bottom w:val="none" w:sz="0" w:space="0" w:color="auto"/>
            <w:right w:val="none" w:sz="0" w:space="0" w:color="auto"/>
          </w:divBdr>
          <w:divsChild>
            <w:div w:id="10412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5.acceleratelearning.com/system/part_type_image/images/4652/original/7.5b6.png?144157052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2015-12-09T15:14:00Z</dcterms:created>
  <dcterms:modified xsi:type="dcterms:W3CDTF">2015-12-09T16:18:00Z</dcterms:modified>
</cp:coreProperties>
</file>